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C4620" w14:textId="01707E8F" w:rsidR="004671F2" w:rsidRDefault="00492A18" w:rsidP="00F87232">
      <w:pPr>
        <w:pStyle w:val="AralkYok"/>
        <w:jc w:val="center"/>
        <w:rPr>
          <w:rFonts w:ascii="Times New Roman" w:hAnsi="Times New Roman" w:cs="Times New Roman"/>
          <w:b/>
          <w:bCs/>
        </w:rPr>
      </w:pPr>
      <w:r w:rsidRPr="00F544D7">
        <w:rPr>
          <w:rFonts w:ascii="Times New Roman" w:hAnsi="Times New Roman" w:cs="Times New Roman"/>
          <w:b/>
          <w:bCs/>
        </w:rPr>
        <w:t>FINAL</w:t>
      </w:r>
      <w:r w:rsidR="00645F0D" w:rsidRPr="00F544D7">
        <w:rPr>
          <w:rFonts w:ascii="Times New Roman" w:hAnsi="Times New Roman" w:cs="Times New Roman"/>
          <w:b/>
          <w:bCs/>
        </w:rPr>
        <w:t xml:space="preserve"> </w:t>
      </w:r>
      <w:r w:rsidR="00E84870" w:rsidRPr="00F544D7">
        <w:rPr>
          <w:rFonts w:ascii="Times New Roman" w:hAnsi="Times New Roman" w:cs="Times New Roman"/>
          <w:b/>
          <w:bCs/>
        </w:rPr>
        <w:t>DECLARATION</w:t>
      </w:r>
    </w:p>
    <w:p w14:paraId="15075A99" w14:textId="77777777" w:rsidR="00F40D69" w:rsidRPr="00F544D7" w:rsidRDefault="00F40D69" w:rsidP="00F87232">
      <w:pPr>
        <w:pStyle w:val="AralkYok"/>
        <w:jc w:val="center"/>
        <w:rPr>
          <w:rFonts w:ascii="Times New Roman" w:hAnsi="Times New Roman" w:cs="Times New Roman"/>
          <w:b/>
          <w:bCs/>
        </w:rPr>
      </w:pPr>
      <w:bookmarkStart w:id="0" w:name="_GoBack"/>
      <w:bookmarkEnd w:id="0"/>
    </w:p>
    <w:p w14:paraId="1B7AFA41" w14:textId="32104362" w:rsidR="004671F2" w:rsidRPr="00F544D7" w:rsidRDefault="00E84870" w:rsidP="00F87232">
      <w:pPr>
        <w:pStyle w:val="AralkYok"/>
        <w:jc w:val="center"/>
        <w:rPr>
          <w:rFonts w:ascii="Times New Roman" w:hAnsi="Times New Roman" w:cs="Times New Roman"/>
          <w:b/>
          <w:bCs/>
        </w:rPr>
      </w:pPr>
      <w:r w:rsidRPr="00F544D7">
        <w:rPr>
          <w:rFonts w:ascii="Times New Roman" w:hAnsi="Times New Roman" w:cs="Times New Roman"/>
          <w:b/>
          <w:bCs/>
        </w:rPr>
        <w:t>ILC–OATUU Strategic Meeting</w:t>
      </w:r>
      <w:r w:rsidR="00F87232" w:rsidRPr="00F544D7">
        <w:rPr>
          <w:rFonts w:ascii="Times New Roman" w:hAnsi="Times New Roman" w:cs="Times New Roman"/>
          <w:b/>
          <w:bCs/>
        </w:rPr>
        <w:t xml:space="preserve"> on</w:t>
      </w:r>
    </w:p>
    <w:p w14:paraId="57DF496B" w14:textId="77777777" w:rsidR="004671F2" w:rsidRPr="00F544D7" w:rsidRDefault="00E84870" w:rsidP="00F87232">
      <w:pPr>
        <w:pStyle w:val="AralkYok"/>
        <w:jc w:val="center"/>
        <w:rPr>
          <w:rFonts w:ascii="Times New Roman" w:hAnsi="Times New Roman" w:cs="Times New Roman"/>
          <w:b/>
          <w:bCs/>
        </w:rPr>
      </w:pPr>
      <w:r w:rsidRPr="00F544D7">
        <w:rPr>
          <w:rFonts w:ascii="Times New Roman" w:hAnsi="Times New Roman" w:cs="Times New Roman"/>
          <w:b/>
          <w:bCs/>
        </w:rPr>
        <w:t xml:space="preserve">“The </w:t>
      </w:r>
      <w:proofErr w:type="spellStart"/>
      <w:r w:rsidRPr="00F544D7">
        <w:rPr>
          <w:rFonts w:ascii="Times New Roman" w:hAnsi="Times New Roman" w:cs="Times New Roman"/>
          <w:b/>
          <w:bCs/>
        </w:rPr>
        <w:t>Labour</w:t>
      </w:r>
      <w:proofErr w:type="spellEnd"/>
      <w:r w:rsidRPr="00F544D7">
        <w:rPr>
          <w:rFonts w:ascii="Times New Roman" w:hAnsi="Times New Roman" w:cs="Times New Roman"/>
          <w:b/>
          <w:bCs/>
        </w:rPr>
        <w:t xml:space="preserve"> Movement in the Face of the New Challenges of Work and World Transformation”</w:t>
      </w:r>
    </w:p>
    <w:p w14:paraId="2C10801A" w14:textId="77777777" w:rsidR="004671F2" w:rsidRPr="00F544D7" w:rsidRDefault="00E84870" w:rsidP="00F87232">
      <w:pPr>
        <w:pStyle w:val="AralkYok"/>
        <w:jc w:val="center"/>
        <w:rPr>
          <w:rFonts w:ascii="Times New Roman" w:hAnsi="Times New Roman" w:cs="Times New Roman"/>
          <w:b/>
          <w:bCs/>
        </w:rPr>
      </w:pPr>
      <w:r w:rsidRPr="00F544D7">
        <w:rPr>
          <w:rFonts w:ascii="Times New Roman" w:hAnsi="Times New Roman" w:cs="Times New Roman"/>
          <w:b/>
          <w:bCs/>
        </w:rPr>
        <w:t>Istanbul, 11 November 2025</w:t>
      </w:r>
    </w:p>
    <w:p w14:paraId="5F966DE3" w14:textId="77777777" w:rsidR="00F87232" w:rsidRPr="00F544D7" w:rsidRDefault="00F87232" w:rsidP="00F87232">
      <w:pPr>
        <w:pStyle w:val="AralkYok"/>
        <w:jc w:val="center"/>
        <w:rPr>
          <w:rFonts w:ascii="Times New Roman" w:hAnsi="Times New Roman" w:cs="Times New Roman"/>
        </w:rPr>
      </w:pPr>
    </w:p>
    <w:p w14:paraId="100F28BC" w14:textId="77777777" w:rsidR="00750215" w:rsidRPr="00F544D7" w:rsidRDefault="00E84870" w:rsidP="00F87232">
      <w:pPr>
        <w:pStyle w:val="AralkYok"/>
        <w:jc w:val="both"/>
        <w:rPr>
          <w:rFonts w:ascii="Times New Roman" w:hAnsi="Times New Roman" w:cs="Times New Roman"/>
        </w:rPr>
      </w:pPr>
      <w:bookmarkStart w:id="1" w:name="_Hlk213731747"/>
      <w:r w:rsidRPr="00F544D7">
        <w:rPr>
          <w:rFonts w:ascii="Times New Roman" w:hAnsi="Times New Roman" w:cs="Times New Roman"/>
        </w:rPr>
        <w:t xml:space="preserve">The strategic meeting on “The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Movement in the Face of the New Challenges of Work and World Transformation”, jointly organized by the International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Confederation (ILC) and the </w:t>
      </w:r>
      <w:proofErr w:type="spellStart"/>
      <w:r w:rsidRPr="00F544D7">
        <w:rPr>
          <w:rFonts w:ascii="Times New Roman" w:hAnsi="Times New Roman" w:cs="Times New Roman"/>
        </w:rPr>
        <w:t>Organisation</w:t>
      </w:r>
      <w:proofErr w:type="spellEnd"/>
      <w:r w:rsidRPr="00F544D7">
        <w:rPr>
          <w:rFonts w:ascii="Times New Roman" w:hAnsi="Times New Roman" w:cs="Times New Roman"/>
        </w:rPr>
        <w:t xml:space="preserve"> of African</w:t>
      </w:r>
      <w:r w:rsidR="00750215" w:rsidRPr="00F544D7">
        <w:rPr>
          <w:rFonts w:ascii="Times New Roman" w:hAnsi="Times New Roman" w:cs="Times New Roman"/>
        </w:rPr>
        <w:t xml:space="preserve"> Trade Union Unity (OATUU), </w:t>
      </w:r>
      <w:proofErr w:type="gramStart"/>
      <w:r w:rsidRPr="00F544D7">
        <w:rPr>
          <w:rFonts w:ascii="Times New Roman" w:hAnsi="Times New Roman" w:cs="Times New Roman"/>
        </w:rPr>
        <w:t>held</w:t>
      </w:r>
      <w:proofErr w:type="gramEnd"/>
      <w:r w:rsidRPr="00F544D7">
        <w:rPr>
          <w:rFonts w:ascii="Times New Roman" w:hAnsi="Times New Roman" w:cs="Times New Roman"/>
        </w:rPr>
        <w:t xml:space="preserve"> on 11 November 2025 in Istanbul, Türkiye, with the participation of </w:t>
      </w:r>
      <w:r w:rsidR="00750215" w:rsidRPr="00F544D7">
        <w:rPr>
          <w:rFonts w:ascii="Times New Roman" w:hAnsi="Times New Roman" w:cs="Times New Roman"/>
        </w:rPr>
        <w:t>the executive boards of both organizations.</w:t>
      </w:r>
    </w:p>
    <w:p w14:paraId="1280CA3A" w14:textId="77777777" w:rsidR="00F87232" w:rsidRPr="00F544D7" w:rsidRDefault="00F87232" w:rsidP="00F87232">
      <w:pPr>
        <w:pStyle w:val="AralkYok"/>
        <w:jc w:val="both"/>
        <w:rPr>
          <w:rFonts w:ascii="Times New Roman" w:hAnsi="Times New Roman" w:cs="Times New Roman"/>
        </w:rPr>
      </w:pPr>
    </w:p>
    <w:p w14:paraId="7310A2BC" w14:textId="4947FD49" w:rsidR="00F87232" w:rsidRPr="00F544D7" w:rsidRDefault="00750215" w:rsidP="00F87232">
      <w:pPr>
        <w:pStyle w:val="AralkYok"/>
        <w:jc w:val="both"/>
        <w:rPr>
          <w:rFonts w:ascii="Times New Roman" w:hAnsi="Times New Roman" w:cs="Times New Roman"/>
        </w:rPr>
      </w:pPr>
      <w:r w:rsidRPr="00F544D7">
        <w:rPr>
          <w:rFonts w:ascii="Times New Roman" w:hAnsi="Times New Roman" w:cs="Times New Roman"/>
        </w:rPr>
        <w:t xml:space="preserve">The ILC and OATUU </w:t>
      </w:r>
      <w:r w:rsidR="00E84870" w:rsidRPr="00F544D7">
        <w:rPr>
          <w:rFonts w:ascii="Times New Roman" w:hAnsi="Times New Roman" w:cs="Times New Roman"/>
        </w:rPr>
        <w:t xml:space="preserve">affirmed that the </w:t>
      </w:r>
      <w:proofErr w:type="spellStart"/>
      <w:r w:rsidR="00E84870" w:rsidRPr="00F544D7">
        <w:rPr>
          <w:rFonts w:ascii="Times New Roman" w:hAnsi="Times New Roman" w:cs="Times New Roman"/>
        </w:rPr>
        <w:t>labour</w:t>
      </w:r>
      <w:proofErr w:type="spellEnd"/>
      <w:r w:rsidR="00E84870" w:rsidRPr="00F544D7">
        <w:rPr>
          <w:rFonts w:ascii="Times New Roman" w:hAnsi="Times New Roman" w:cs="Times New Roman"/>
        </w:rPr>
        <w:t xml:space="preserve"> movement is not only a foundation of the economy but also a cornerstone of social peace, democracy, and sustainable </w:t>
      </w:r>
      <w:r w:rsidR="00C60D0A" w:rsidRPr="00F544D7">
        <w:rPr>
          <w:rFonts w:ascii="Times New Roman" w:hAnsi="Times New Roman" w:cs="Times New Roman"/>
        </w:rPr>
        <w:t>development. The</w:t>
      </w:r>
      <w:r w:rsidR="00E84870" w:rsidRPr="00F544D7">
        <w:rPr>
          <w:rFonts w:ascii="Times New Roman" w:hAnsi="Times New Roman" w:cs="Times New Roman"/>
        </w:rPr>
        <w:t xml:space="preserve"> meeting provided a comprehensive assessment of the structural problems caused by ongoing crises, as well as of the impact of today’s global transformation on the world of work—its trends, challenges, and new opportunities for solidarity. </w:t>
      </w:r>
    </w:p>
    <w:bookmarkEnd w:id="1"/>
    <w:p w14:paraId="0ED3E177" w14:textId="77777777" w:rsidR="00F87232" w:rsidRPr="00F544D7" w:rsidRDefault="00F87232" w:rsidP="00F87232">
      <w:pPr>
        <w:pStyle w:val="AralkYok"/>
        <w:jc w:val="both"/>
        <w:rPr>
          <w:rFonts w:ascii="Times New Roman" w:hAnsi="Times New Roman" w:cs="Times New Roman"/>
        </w:rPr>
      </w:pPr>
    </w:p>
    <w:p w14:paraId="309A6C1F" w14:textId="71DAD455" w:rsidR="004671F2"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Participants also highlighted the growing inequalities in global development, hegemonic ambitions, and the relentless race to exploit the resources of developing countries through debt, dependency, and other coercive mechanisms that contradict the values of cooperation and partnership based on respect and mutual benefit.</w:t>
      </w:r>
    </w:p>
    <w:p w14:paraId="6C3BB5B1" w14:textId="77777777" w:rsidR="00F87232" w:rsidRPr="00F544D7" w:rsidRDefault="00F87232" w:rsidP="00F87232">
      <w:pPr>
        <w:pStyle w:val="AralkYok"/>
        <w:jc w:val="both"/>
        <w:rPr>
          <w:rFonts w:ascii="Times New Roman" w:hAnsi="Times New Roman" w:cs="Times New Roman"/>
          <w:b/>
        </w:rPr>
      </w:pPr>
    </w:p>
    <w:p w14:paraId="2F32A11A" w14:textId="77777777" w:rsidR="004671F2" w:rsidRPr="00F544D7" w:rsidRDefault="00E84870" w:rsidP="00F87232">
      <w:pPr>
        <w:pStyle w:val="AralkYok"/>
        <w:jc w:val="center"/>
        <w:rPr>
          <w:rFonts w:ascii="Times New Roman" w:hAnsi="Times New Roman" w:cs="Times New Roman"/>
          <w:b/>
          <w:bCs/>
        </w:rPr>
      </w:pPr>
      <w:r w:rsidRPr="00F544D7">
        <w:rPr>
          <w:rFonts w:ascii="Times New Roman" w:hAnsi="Times New Roman" w:cs="Times New Roman"/>
          <w:b/>
          <w:bCs/>
        </w:rPr>
        <w:t>Inequalities,</w:t>
      </w:r>
      <w:r w:rsidR="00A05029" w:rsidRPr="00F544D7">
        <w:rPr>
          <w:rFonts w:ascii="Times New Roman" w:hAnsi="Times New Roman" w:cs="Times New Roman"/>
          <w:b/>
          <w:bCs/>
        </w:rPr>
        <w:t xml:space="preserve"> the </w:t>
      </w:r>
      <w:proofErr w:type="spellStart"/>
      <w:r w:rsidR="00A05029" w:rsidRPr="00F544D7">
        <w:rPr>
          <w:rFonts w:ascii="Times New Roman" w:hAnsi="Times New Roman" w:cs="Times New Roman"/>
          <w:b/>
          <w:bCs/>
        </w:rPr>
        <w:t>Labour</w:t>
      </w:r>
      <w:proofErr w:type="spellEnd"/>
      <w:r w:rsidR="00A05029" w:rsidRPr="00F544D7">
        <w:rPr>
          <w:rFonts w:ascii="Times New Roman" w:hAnsi="Times New Roman" w:cs="Times New Roman"/>
          <w:b/>
          <w:bCs/>
        </w:rPr>
        <w:t xml:space="preserve"> Crisis, and the</w:t>
      </w:r>
      <w:r w:rsidRPr="00F544D7">
        <w:rPr>
          <w:rFonts w:ascii="Times New Roman" w:hAnsi="Times New Roman" w:cs="Times New Roman"/>
          <w:b/>
          <w:bCs/>
        </w:rPr>
        <w:t xml:space="preserve"> Common Vision</w:t>
      </w:r>
    </w:p>
    <w:p w14:paraId="70DC31DE" w14:textId="77777777" w:rsidR="00F87232" w:rsidRPr="00F544D7" w:rsidRDefault="00F87232" w:rsidP="00F87232">
      <w:pPr>
        <w:pStyle w:val="AralkYok"/>
        <w:jc w:val="center"/>
        <w:rPr>
          <w:rFonts w:ascii="Times New Roman" w:hAnsi="Times New Roman" w:cs="Times New Roman"/>
          <w:b/>
          <w:bCs/>
        </w:rPr>
      </w:pPr>
    </w:p>
    <w:p w14:paraId="445B32FE" w14:textId="77777777" w:rsidR="004671F2"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Poverty and income inequality, exacerbated by the neoliberal global system, debt dependency, precarious employment, conflicts, and wars, have emerged as structural challenges threatening the human value of work and social stability. These issues have not only economic but also deep political and social consequences that undermine democratic participation and social cohesion.</w:t>
      </w:r>
    </w:p>
    <w:p w14:paraId="6C434B04" w14:textId="77777777" w:rsidR="00C60D0A" w:rsidRPr="00F544D7" w:rsidRDefault="00C60D0A" w:rsidP="00F87232">
      <w:pPr>
        <w:pStyle w:val="AralkYok"/>
        <w:jc w:val="both"/>
        <w:rPr>
          <w:rFonts w:ascii="Times New Roman" w:hAnsi="Times New Roman" w:cs="Times New Roman"/>
        </w:rPr>
      </w:pPr>
    </w:p>
    <w:p w14:paraId="79C01E39" w14:textId="10BEE363" w:rsidR="004671F2"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 xml:space="preserve">In developing countries in particular, growing economic fragility, indebtedness, the encroachment of multinational corporations, non-compliance with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w:t>
      </w:r>
      <w:r w:rsidR="00C60D0A" w:rsidRPr="00F544D7">
        <w:rPr>
          <w:rFonts w:ascii="Times New Roman" w:hAnsi="Times New Roman" w:cs="Times New Roman"/>
        </w:rPr>
        <w:t xml:space="preserve">and environment </w:t>
      </w:r>
      <w:r w:rsidRPr="00F544D7">
        <w:rPr>
          <w:rFonts w:ascii="Times New Roman" w:hAnsi="Times New Roman" w:cs="Times New Roman"/>
        </w:rPr>
        <w:t xml:space="preserve">standards, corruption, financialization of the economy, the rising cost of living, and the erosion of social protection mechanisms have aggravated inequalities within the global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market. This situation requires comprehensive global policies that ensure a fair redistribution of wealth, strengthen social protection systems, uphold human and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rights, and support development models that regard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as a human value rather than a commodity.</w:t>
      </w:r>
    </w:p>
    <w:p w14:paraId="119A329C" w14:textId="77777777" w:rsidR="00F87232" w:rsidRPr="00F544D7" w:rsidRDefault="00F87232" w:rsidP="00F87232">
      <w:pPr>
        <w:pStyle w:val="AralkYok"/>
        <w:jc w:val="both"/>
        <w:rPr>
          <w:rFonts w:ascii="Times New Roman" w:hAnsi="Times New Roman" w:cs="Times New Roman"/>
        </w:rPr>
      </w:pPr>
    </w:p>
    <w:p w14:paraId="5A547CBF" w14:textId="040B29E5" w:rsidR="00E7617E"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 xml:space="preserve">Participants emphasized that the increasing restrictions imposed on </w:t>
      </w:r>
      <w:r w:rsidR="00C60D0A" w:rsidRPr="00F544D7">
        <w:rPr>
          <w:rFonts w:ascii="Times New Roman" w:hAnsi="Times New Roman" w:cs="Times New Roman"/>
        </w:rPr>
        <w:t>freedom association,</w:t>
      </w:r>
      <w:r w:rsidRPr="00F544D7">
        <w:rPr>
          <w:rFonts w:ascii="Times New Roman" w:hAnsi="Times New Roman" w:cs="Times New Roman"/>
        </w:rPr>
        <w:t xml:space="preserve"> dismissals, and legal limitations in many countries pose a threat not only to the trade union movement but also to the sustainability of democracy and social peace. The ILC and OATUU jointly called for the protection of trade union rights, the strengthening of collective bargaining mechanisms, and the recognition of trade union representation as a universal human right.</w:t>
      </w:r>
    </w:p>
    <w:p w14:paraId="482134FD" w14:textId="77777777" w:rsidR="00F87232" w:rsidRPr="00F544D7" w:rsidRDefault="00F87232" w:rsidP="00F87232">
      <w:pPr>
        <w:pStyle w:val="AralkYok"/>
        <w:jc w:val="both"/>
        <w:rPr>
          <w:rFonts w:ascii="Times New Roman" w:hAnsi="Times New Roman" w:cs="Times New Roman"/>
        </w:rPr>
      </w:pPr>
    </w:p>
    <w:p w14:paraId="764297F4" w14:textId="77777777" w:rsidR="00CD450F" w:rsidRPr="00F544D7" w:rsidRDefault="00E7617E" w:rsidP="00F87232">
      <w:pPr>
        <w:pStyle w:val="AralkYok"/>
        <w:jc w:val="both"/>
        <w:rPr>
          <w:rFonts w:ascii="Times New Roman" w:hAnsi="Times New Roman" w:cs="Times New Roman"/>
        </w:rPr>
      </w:pPr>
      <w:r w:rsidRPr="00F544D7">
        <w:rPr>
          <w:rFonts w:ascii="Times New Roman" w:hAnsi="Times New Roman" w:cs="Times New Roman"/>
        </w:rPr>
        <w:t>Migration, while a natural outcome of global inequalities and crises, has increasingly been politicized and weaponized by populist and far-right movements, fueling xenophobia and extremism. The ILC and OATUU underline that migrants and refugees are not a threat but an integral part of the global workforce and human community. They call for the protection of migrant workers’ rights, the promotion of inclusive societies, and the rejection of all forms of racial, ethnic, or religious discrimination that undermine social cohesion and solidarity among peoples.</w:t>
      </w:r>
    </w:p>
    <w:p w14:paraId="746A404B" w14:textId="77777777" w:rsidR="00F87232" w:rsidRPr="00F544D7" w:rsidRDefault="00F87232" w:rsidP="00F87232">
      <w:pPr>
        <w:pStyle w:val="AralkYok"/>
        <w:jc w:val="both"/>
        <w:rPr>
          <w:rFonts w:ascii="Times New Roman" w:hAnsi="Times New Roman" w:cs="Times New Roman"/>
        </w:rPr>
      </w:pPr>
    </w:p>
    <w:p w14:paraId="73CC7368" w14:textId="77777777" w:rsidR="00CD450F"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lastRenderedPageBreak/>
        <w:t xml:space="preserve">It was stressed that digitalization, automation, and the green transition must be managed in a way that safeguards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rights and remains compatible with the principles of decent work, wage justice, and social security. The ILC and OATUU emphasized that the cost of environmental and energy crises should not be borne by workers, and that a just transition can only be achieved through social dialogue, participatory planning, and international solidarity.</w:t>
      </w:r>
    </w:p>
    <w:p w14:paraId="238423AA" w14:textId="77777777" w:rsidR="00F87232" w:rsidRPr="00F544D7" w:rsidRDefault="00F87232" w:rsidP="00F87232">
      <w:pPr>
        <w:pStyle w:val="AralkYok"/>
        <w:jc w:val="both"/>
        <w:rPr>
          <w:rFonts w:ascii="Times New Roman" w:hAnsi="Times New Roman" w:cs="Times New Roman"/>
        </w:rPr>
      </w:pPr>
    </w:p>
    <w:p w14:paraId="05746215" w14:textId="77777777" w:rsidR="00CD450F"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 xml:space="preserve">Participants noted that artificial intelligence and the digital platform economy are profoundly transforming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markets, creating not only new opportunities but also deficits in social protection and new forms of digital exploitation. The ILC and OATUU called on governments to guarantee job security and equal opportunities until this transformation process is fully achieved.</w:t>
      </w:r>
    </w:p>
    <w:p w14:paraId="5CE3787F" w14:textId="77777777" w:rsidR="00CD450F" w:rsidRPr="00F544D7" w:rsidRDefault="00CD450F" w:rsidP="00F87232">
      <w:pPr>
        <w:pStyle w:val="AralkYok"/>
        <w:jc w:val="both"/>
        <w:rPr>
          <w:rFonts w:ascii="Times New Roman" w:hAnsi="Times New Roman" w:cs="Times New Roman"/>
        </w:rPr>
      </w:pPr>
      <w:r w:rsidRPr="00F544D7">
        <w:rPr>
          <w:rFonts w:ascii="Times New Roman" w:hAnsi="Times New Roman" w:cs="Times New Roman"/>
        </w:rPr>
        <w:t xml:space="preserve">Informality remains one of the most pressing challenges to achieving decent work and sustainable development, particularly in Africa. The persistence of informal employment, compounded by conflicts, political instability, and weak institutional frameworks, continues to deprive millions of workers of social protection, fair wages, and representation. The ILC and OATUU emphasize that addressing informality requires comprehensive policies linking peacebuilding, economic reconstruction, and social dialogue. They call on governments, employers, and international partners to invest in formalization strategies that create stable employment, strengthen public institutions, and integrate informal workers into national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systems.</w:t>
      </w:r>
    </w:p>
    <w:p w14:paraId="3160B626" w14:textId="77777777" w:rsidR="00F87232" w:rsidRPr="00F544D7" w:rsidRDefault="00F87232" w:rsidP="00F87232">
      <w:pPr>
        <w:pStyle w:val="AralkYok"/>
        <w:jc w:val="both"/>
        <w:rPr>
          <w:rFonts w:ascii="Times New Roman" w:hAnsi="Times New Roman" w:cs="Times New Roman"/>
        </w:rPr>
      </w:pPr>
    </w:p>
    <w:p w14:paraId="1D929B2C" w14:textId="77777777" w:rsidR="004671F2"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Participants also reaffirmed that peace should not be built solely through diplomatic processes but on the foundations of social justice and economic equality. The ILC and OATUU expressed their determination to remain the voice of workers in regions affected by conflict and crisis, affirming their commitment to make people’s diplomacy an integral part of international policies for peace and solidarity.</w:t>
      </w:r>
    </w:p>
    <w:p w14:paraId="2660D5A9" w14:textId="77777777" w:rsidR="00F87232" w:rsidRPr="00F544D7" w:rsidRDefault="00F87232" w:rsidP="00F87232">
      <w:pPr>
        <w:pStyle w:val="AralkYok"/>
        <w:jc w:val="both"/>
        <w:rPr>
          <w:rFonts w:ascii="Times New Roman" w:hAnsi="Times New Roman" w:cs="Times New Roman"/>
        </w:rPr>
      </w:pPr>
    </w:p>
    <w:p w14:paraId="1C57A434" w14:textId="77777777" w:rsidR="003E6D0D" w:rsidRPr="00F544D7" w:rsidRDefault="00CD450F" w:rsidP="00F87232">
      <w:pPr>
        <w:pStyle w:val="AralkYok"/>
        <w:jc w:val="both"/>
        <w:rPr>
          <w:rFonts w:ascii="Times New Roman" w:hAnsi="Times New Roman" w:cs="Times New Roman"/>
        </w:rPr>
      </w:pPr>
      <w:r w:rsidRPr="00F544D7">
        <w:rPr>
          <w:rFonts w:ascii="Times New Roman" w:hAnsi="Times New Roman" w:cs="Times New Roman"/>
        </w:rPr>
        <w:t>The burden of unsustainable debt continues to hinder development, deepen inequality, and undermine social stability across Africa and other impoverished regions. Excessive debt servicing diverts vital resources away from public services, education, and healthcare, entrenching cycles of dependency and underdevelopment. The ILC and OATUU stress that genuine global recovery and justice require a comprehensive framework for debt cancellation, fair trade, and equitable financing. They urge international financial institutions and developed nations to adopt debt relief mechanisms that prioritize people over profit and promote inclusive, sovereign, and sustainable development models.</w:t>
      </w:r>
    </w:p>
    <w:p w14:paraId="28303BEB" w14:textId="77777777" w:rsidR="00F87232" w:rsidRPr="00F544D7" w:rsidRDefault="00F87232" w:rsidP="00F87232">
      <w:pPr>
        <w:pStyle w:val="AralkYok"/>
        <w:jc w:val="both"/>
        <w:rPr>
          <w:rFonts w:ascii="Times New Roman" w:hAnsi="Times New Roman" w:cs="Times New Roman"/>
        </w:rPr>
      </w:pPr>
    </w:p>
    <w:p w14:paraId="694321B9" w14:textId="77777777" w:rsidR="003E6D0D" w:rsidRPr="00F544D7" w:rsidRDefault="003E6D0D" w:rsidP="00F87232">
      <w:pPr>
        <w:pStyle w:val="AralkYok"/>
        <w:jc w:val="both"/>
        <w:rPr>
          <w:rFonts w:ascii="Times New Roman" w:hAnsi="Times New Roman" w:cs="Times New Roman"/>
        </w:rPr>
      </w:pPr>
      <w:r w:rsidRPr="00F544D7">
        <w:rPr>
          <w:rFonts w:ascii="Times New Roman" w:hAnsi="Times New Roman" w:cs="Times New Roman"/>
        </w:rPr>
        <w:t xml:space="preserve">The meeting strongly emphasized the strategic importance of the active participation of women and youth in shaping the future of the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movement. It was underlined that their engagement is vital not only for ensuring inclusiveness and equality but also for driving innovation, renewal, and resilience within the world of work. The empowerment of women and young workers through education, leadership, and decision-making opportunities was identified as a cornerstone for strengthening trade union structures, advancing social justice, and securing the sustainability of the global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movement.</w:t>
      </w:r>
    </w:p>
    <w:p w14:paraId="47FADD47" w14:textId="77777777" w:rsidR="00F87232" w:rsidRPr="00F544D7" w:rsidRDefault="00F87232" w:rsidP="00F87232">
      <w:pPr>
        <w:pStyle w:val="AralkYok"/>
        <w:jc w:val="both"/>
        <w:rPr>
          <w:rFonts w:ascii="Times New Roman" w:hAnsi="Times New Roman" w:cs="Times New Roman"/>
        </w:rPr>
      </w:pPr>
    </w:p>
    <w:p w14:paraId="0C58FB25" w14:textId="77777777" w:rsidR="00F87232" w:rsidRPr="00F544D7" w:rsidRDefault="003E6D0D" w:rsidP="00F87232">
      <w:pPr>
        <w:pStyle w:val="AralkYok"/>
        <w:jc w:val="both"/>
        <w:rPr>
          <w:rFonts w:ascii="Times New Roman" w:hAnsi="Times New Roman" w:cs="Times New Roman"/>
        </w:rPr>
      </w:pPr>
      <w:r w:rsidRPr="00F544D7">
        <w:rPr>
          <w:rFonts w:ascii="Times New Roman" w:hAnsi="Times New Roman" w:cs="Times New Roman"/>
        </w:rPr>
        <w:t xml:space="preserve">The humanitarian catastrophe in Gaza has once again revealed the injustices of the current international order, the weakness of international law, and the deep moral wounds inflicted by the double standards of major powers. The ILC and OATUU reaffirm their unwavering commitment to continue their struggle until the humanitarian crisis in Gaza ends and a free, independent, and viable Palestinian state is established. </w:t>
      </w:r>
    </w:p>
    <w:p w14:paraId="5149FE59" w14:textId="77777777" w:rsidR="00F87232" w:rsidRPr="00F544D7" w:rsidRDefault="00F87232" w:rsidP="00F87232">
      <w:pPr>
        <w:pStyle w:val="AralkYok"/>
        <w:jc w:val="both"/>
        <w:rPr>
          <w:rFonts w:ascii="Times New Roman" w:hAnsi="Times New Roman" w:cs="Times New Roman"/>
        </w:rPr>
      </w:pPr>
    </w:p>
    <w:p w14:paraId="4F71B74F" w14:textId="4CA78299" w:rsidR="003E6D0D" w:rsidRPr="00F544D7" w:rsidRDefault="003E6D0D" w:rsidP="00F87232">
      <w:pPr>
        <w:pStyle w:val="AralkYok"/>
        <w:jc w:val="both"/>
        <w:rPr>
          <w:rFonts w:ascii="Times New Roman" w:hAnsi="Times New Roman" w:cs="Times New Roman"/>
        </w:rPr>
      </w:pPr>
      <w:r w:rsidRPr="00F544D7">
        <w:rPr>
          <w:rFonts w:ascii="Times New Roman" w:hAnsi="Times New Roman" w:cs="Times New Roman"/>
        </w:rPr>
        <w:t xml:space="preserve">They also emphasize the necessity of holding those responsible for war crimes and violations of international humanitarian law accountable before competent international courts. Furthermore, the ILC and OATUU call on Israel to compensate for the extensive human, social, and economic </w:t>
      </w:r>
      <w:r w:rsidRPr="00F544D7">
        <w:rPr>
          <w:rFonts w:ascii="Times New Roman" w:hAnsi="Times New Roman" w:cs="Times New Roman"/>
        </w:rPr>
        <w:lastRenderedPageBreak/>
        <w:t xml:space="preserve">damages it has inflicted on the people of Gaza and on the broader world of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and trade in the region.</w:t>
      </w:r>
    </w:p>
    <w:p w14:paraId="4E497127" w14:textId="77777777" w:rsidR="00F87232" w:rsidRPr="00F544D7" w:rsidRDefault="00F87232" w:rsidP="00F87232">
      <w:pPr>
        <w:pStyle w:val="AralkYok"/>
        <w:jc w:val="both"/>
        <w:rPr>
          <w:rFonts w:ascii="Times New Roman" w:hAnsi="Times New Roman" w:cs="Times New Roman"/>
        </w:rPr>
      </w:pPr>
    </w:p>
    <w:p w14:paraId="397B0B6D" w14:textId="2CB104D7" w:rsidR="00492A18" w:rsidRPr="00F544D7" w:rsidRDefault="00492A18" w:rsidP="00F87232">
      <w:pPr>
        <w:pStyle w:val="AralkYok"/>
        <w:jc w:val="both"/>
        <w:rPr>
          <w:rFonts w:ascii="Times New Roman" w:hAnsi="Times New Roman" w:cs="Times New Roman"/>
        </w:rPr>
      </w:pPr>
      <w:r w:rsidRPr="00F544D7">
        <w:rPr>
          <w:rFonts w:ascii="Times New Roman" w:hAnsi="Times New Roman" w:cs="Times New Roman"/>
        </w:rPr>
        <w:t>ILC and OATUU are following with great concern the situation in Sudan, which is marked by a deep crisis with major political, economic and social implications. In this context of tension and instability, they express their full support for Sudanese workers and their representative organization, the Sudan Workers' Trade Union Federation (SWTUF).</w:t>
      </w:r>
    </w:p>
    <w:p w14:paraId="310C9C0B" w14:textId="77777777" w:rsidR="00F87232" w:rsidRPr="00F544D7" w:rsidRDefault="00F87232" w:rsidP="00F87232">
      <w:pPr>
        <w:pStyle w:val="AralkYok"/>
        <w:jc w:val="both"/>
        <w:rPr>
          <w:rFonts w:ascii="Times New Roman" w:hAnsi="Times New Roman" w:cs="Times New Roman"/>
        </w:rPr>
      </w:pPr>
    </w:p>
    <w:p w14:paraId="6A5D50BE" w14:textId="1A804D48" w:rsidR="00492A18" w:rsidRPr="00F544D7" w:rsidRDefault="00492A18" w:rsidP="00F87232">
      <w:pPr>
        <w:pStyle w:val="AralkYok"/>
        <w:jc w:val="both"/>
        <w:rPr>
          <w:rFonts w:ascii="Times New Roman" w:hAnsi="Times New Roman" w:cs="Times New Roman"/>
        </w:rPr>
      </w:pPr>
      <w:r w:rsidRPr="00F544D7">
        <w:rPr>
          <w:rFonts w:ascii="Times New Roman" w:hAnsi="Times New Roman" w:cs="Times New Roman"/>
        </w:rPr>
        <w:t xml:space="preserve">ILC and OATUU are following with deep concern the current situation in Mali and its repercussions on stability and development in the country and throughout the region. In this difficult context, they express their full support for Malian workers and their main trade union </w:t>
      </w:r>
      <w:proofErr w:type="spellStart"/>
      <w:r w:rsidRPr="00F544D7">
        <w:rPr>
          <w:rFonts w:ascii="Times New Roman" w:hAnsi="Times New Roman" w:cs="Times New Roman"/>
        </w:rPr>
        <w:t>organisation</w:t>
      </w:r>
      <w:proofErr w:type="spellEnd"/>
      <w:r w:rsidRPr="00F544D7">
        <w:rPr>
          <w:rFonts w:ascii="Times New Roman" w:hAnsi="Times New Roman" w:cs="Times New Roman"/>
        </w:rPr>
        <w:t>, the National Union of Malian Workers (UNTM), which works tirelessly to defend social, economic and democratic rights.</w:t>
      </w:r>
    </w:p>
    <w:p w14:paraId="18EF8987" w14:textId="77777777" w:rsidR="00492A18" w:rsidRPr="00F544D7" w:rsidRDefault="00492A18" w:rsidP="00F87232">
      <w:pPr>
        <w:pStyle w:val="AralkYok"/>
        <w:jc w:val="both"/>
        <w:rPr>
          <w:rFonts w:ascii="Times New Roman" w:hAnsi="Times New Roman" w:cs="Times New Roman"/>
        </w:rPr>
      </w:pPr>
    </w:p>
    <w:p w14:paraId="7A6C4100" w14:textId="15644C93" w:rsidR="004671F2" w:rsidRPr="00F544D7" w:rsidRDefault="00F87232" w:rsidP="00055AC0">
      <w:pPr>
        <w:pStyle w:val="AralkYok"/>
        <w:jc w:val="center"/>
        <w:rPr>
          <w:rFonts w:ascii="Times New Roman" w:hAnsi="Times New Roman" w:cs="Times New Roman"/>
          <w:b/>
          <w:bCs/>
        </w:rPr>
      </w:pPr>
      <w:r w:rsidRPr="00F544D7">
        <w:rPr>
          <w:rFonts w:ascii="Times New Roman" w:hAnsi="Times New Roman" w:cs="Times New Roman"/>
          <w:b/>
          <w:bCs/>
        </w:rPr>
        <w:t>Recommendations</w:t>
      </w:r>
    </w:p>
    <w:p w14:paraId="76DACE1E" w14:textId="77777777" w:rsidR="00F87232" w:rsidRPr="00F544D7" w:rsidRDefault="00F87232" w:rsidP="00F87232">
      <w:pPr>
        <w:pStyle w:val="AralkYok"/>
        <w:jc w:val="both"/>
        <w:rPr>
          <w:rFonts w:ascii="Times New Roman" w:hAnsi="Times New Roman" w:cs="Times New Roman"/>
          <w:b/>
          <w:bCs/>
        </w:rPr>
      </w:pPr>
    </w:p>
    <w:p w14:paraId="26069616" w14:textId="01145479" w:rsidR="004671F2"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Participants underlined the need for a sustainable</w:t>
      </w:r>
      <w:r w:rsidR="008506AD" w:rsidRPr="00F544D7">
        <w:rPr>
          <w:rFonts w:ascii="Times New Roman" w:hAnsi="Times New Roman" w:cs="Times New Roman"/>
        </w:rPr>
        <w:t xml:space="preserve"> cooperation</w:t>
      </w:r>
      <w:r w:rsidRPr="00F544D7">
        <w:rPr>
          <w:rFonts w:ascii="Times New Roman" w:hAnsi="Times New Roman" w:cs="Times New Roman"/>
        </w:rPr>
        <w:t>, and coordinated partnership between the ILC and OATUU and agreed</w:t>
      </w:r>
      <w:r w:rsidR="008506AD" w:rsidRPr="00F544D7">
        <w:rPr>
          <w:rFonts w:ascii="Times New Roman" w:hAnsi="Times New Roman" w:cs="Times New Roman"/>
        </w:rPr>
        <w:t xml:space="preserve"> to strengthen their solidarity and </w:t>
      </w:r>
      <w:proofErr w:type="gramStart"/>
      <w:r w:rsidR="008506AD" w:rsidRPr="00F544D7">
        <w:rPr>
          <w:rFonts w:ascii="Times New Roman" w:hAnsi="Times New Roman" w:cs="Times New Roman"/>
        </w:rPr>
        <w:t xml:space="preserve">cooperation </w:t>
      </w:r>
      <w:r w:rsidRPr="00F544D7">
        <w:rPr>
          <w:rFonts w:ascii="Times New Roman" w:hAnsi="Times New Roman" w:cs="Times New Roman"/>
        </w:rPr>
        <w:t xml:space="preserve"> within</w:t>
      </w:r>
      <w:proofErr w:type="gramEnd"/>
      <w:r w:rsidRPr="00F544D7">
        <w:rPr>
          <w:rFonts w:ascii="Times New Roman" w:hAnsi="Times New Roman" w:cs="Times New Roman"/>
        </w:rPr>
        <w:t xml:space="preserve"> the framework of the vision of “International Trade Union Unity.”</w:t>
      </w:r>
    </w:p>
    <w:p w14:paraId="2B82D90E" w14:textId="77777777" w:rsidR="00F87232" w:rsidRPr="00F544D7" w:rsidRDefault="00F87232" w:rsidP="00F87232">
      <w:pPr>
        <w:pStyle w:val="AralkYok"/>
        <w:jc w:val="both"/>
        <w:rPr>
          <w:rFonts w:ascii="Times New Roman" w:hAnsi="Times New Roman" w:cs="Times New Roman"/>
        </w:rPr>
      </w:pPr>
    </w:p>
    <w:p w14:paraId="65B891D9" w14:textId="18BE2738" w:rsidR="004671F2" w:rsidRPr="00F544D7" w:rsidRDefault="00E84870" w:rsidP="00F87232">
      <w:pPr>
        <w:pStyle w:val="AralkYok"/>
        <w:jc w:val="both"/>
        <w:rPr>
          <w:rFonts w:ascii="Times New Roman" w:hAnsi="Times New Roman" w:cs="Times New Roman"/>
          <w:b/>
        </w:rPr>
      </w:pPr>
      <w:r w:rsidRPr="00F544D7">
        <w:rPr>
          <w:rFonts w:ascii="Times New Roman" w:hAnsi="Times New Roman" w:cs="Times New Roman"/>
          <w:b/>
        </w:rPr>
        <w:t xml:space="preserve">Accordingly, the following </w:t>
      </w:r>
      <w:r w:rsidR="00F87232" w:rsidRPr="00F544D7">
        <w:rPr>
          <w:rFonts w:ascii="Times New Roman" w:hAnsi="Times New Roman" w:cs="Times New Roman"/>
          <w:b/>
        </w:rPr>
        <w:t>recommendations</w:t>
      </w:r>
      <w:r w:rsidRPr="00F544D7">
        <w:rPr>
          <w:rFonts w:ascii="Times New Roman" w:hAnsi="Times New Roman" w:cs="Times New Roman"/>
          <w:b/>
        </w:rPr>
        <w:t xml:space="preserve"> were adopted:</w:t>
      </w:r>
    </w:p>
    <w:p w14:paraId="7D8DB5FE" w14:textId="77777777" w:rsidR="00F87232" w:rsidRPr="00F544D7" w:rsidRDefault="00F87232" w:rsidP="00F87232">
      <w:pPr>
        <w:pStyle w:val="AralkYok"/>
        <w:jc w:val="both"/>
        <w:rPr>
          <w:rFonts w:ascii="Times New Roman" w:hAnsi="Times New Roman" w:cs="Times New Roman"/>
          <w:b/>
        </w:rPr>
      </w:pPr>
    </w:p>
    <w:p w14:paraId="74C01316" w14:textId="52068FA3" w:rsidR="003E6D0D" w:rsidRPr="00F544D7" w:rsidRDefault="003E6D0D" w:rsidP="00F87232">
      <w:pPr>
        <w:pStyle w:val="AralkYok"/>
        <w:numPr>
          <w:ilvl w:val="0"/>
          <w:numId w:val="11"/>
        </w:numPr>
        <w:jc w:val="both"/>
        <w:rPr>
          <w:rFonts w:ascii="Times New Roman" w:hAnsi="Times New Roman" w:cs="Times New Roman"/>
        </w:rPr>
      </w:pPr>
      <w:r w:rsidRPr="00F544D7">
        <w:rPr>
          <w:rFonts w:ascii="Times New Roman" w:hAnsi="Times New Roman" w:cs="Times New Roman"/>
        </w:rPr>
        <w:t xml:space="preserve">Development of joint research initiatives, capacity-building </w:t>
      </w:r>
      <w:proofErr w:type="spellStart"/>
      <w:r w:rsidRPr="00F544D7">
        <w:rPr>
          <w:rFonts w:ascii="Times New Roman" w:hAnsi="Times New Roman" w:cs="Times New Roman"/>
        </w:rPr>
        <w:t>programmes</w:t>
      </w:r>
      <w:proofErr w:type="spellEnd"/>
      <w:r w:rsidRPr="00F544D7">
        <w:rPr>
          <w:rFonts w:ascii="Times New Roman" w:hAnsi="Times New Roman" w:cs="Times New Roman"/>
        </w:rPr>
        <w:t>, and policy frameworks.</w:t>
      </w:r>
    </w:p>
    <w:p w14:paraId="07A92A5B" w14:textId="1F5100EE" w:rsidR="004671F2" w:rsidRPr="00F544D7" w:rsidRDefault="00E84870" w:rsidP="00F87232">
      <w:pPr>
        <w:pStyle w:val="AralkYok"/>
        <w:numPr>
          <w:ilvl w:val="0"/>
          <w:numId w:val="11"/>
        </w:numPr>
        <w:jc w:val="both"/>
        <w:rPr>
          <w:rFonts w:ascii="Times New Roman" w:hAnsi="Times New Roman" w:cs="Times New Roman"/>
        </w:rPr>
      </w:pPr>
      <w:r w:rsidRPr="00F544D7">
        <w:rPr>
          <w:rFonts w:ascii="Times New Roman" w:hAnsi="Times New Roman" w:cs="Times New Roman"/>
        </w:rPr>
        <w:t>Launch of special online training programs for women and young trade unionists;</w:t>
      </w:r>
    </w:p>
    <w:p w14:paraId="7FCAA62B" w14:textId="20726487" w:rsidR="004671F2" w:rsidRPr="00F544D7" w:rsidRDefault="00E84870" w:rsidP="00F87232">
      <w:pPr>
        <w:pStyle w:val="AralkYok"/>
        <w:numPr>
          <w:ilvl w:val="0"/>
          <w:numId w:val="11"/>
        </w:numPr>
        <w:jc w:val="both"/>
        <w:rPr>
          <w:rFonts w:ascii="Times New Roman" w:hAnsi="Times New Roman" w:cs="Times New Roman"/>
        </w:rPr>
      </w:pPr>
      <w:r w:rsidRPr="00F544D7">
        <w:rPr>
          <w:rFonts w:ascii="Times New Roman" w:hAnsi="Times New Roman" w:cs="Times New Roman"/>
        </w:rPr>
        <w:t>Implementation of an online capacity-building program in 2026;</w:t>
      </w:r>
    </w:p>
    <w:p w14:paraId="1C55B9E8" w14:textId="3EEAFBE3" w:rsidR="004671F2" w:rsidRPr="00F544D7" w:rsidRDefault="00E84870" w:rsidP="00F87232">
      <w:pPr>
        <w:pStyle w:val="AralkYok"/>
        <w:numPr>
          <w:ilvl w:val="0"/>
          <w:numId w:val="11"/>
        </w:numPr>
        <w:jc w:val="both"/>
        <w:rPr>
          <w:rFonts w:ascii="Times New Roman" w:hAnsi="Times New Roman" w:cs="Times New Roman"/>
        </w:rPr>
      </w:pPr>
      <w:r w:rsidRPr="00F544D7">
        <w:rPr>
          <w:rFonts w:ascii="Times New Roman" w:hAnsi="Times New Roman" w:cs="Times New Roman"/>
        </w:rPr>
        <w:t>Co-organization of the “World of Work Forum 2026” under the joint auspices of the ILC and OATUU.</w:t>
      </w:r>
    </w:p>
    <w:p w14:paraId="13D35E30" w14:textId="77777777" w:rsidR="00F87232" w:rsidRPr="00F544D7" w:rsidRDefault="00F87232" w:rsidP="00F87232">
      <w:pPr>
        <w:pStyle w:val="AralkYok"/>
        <w:ind w:left="720"/>
        <w:jc w:val="both"/>
        <w:rPr>
          <w:rFonts w:ascii="Times New Roman" w:hAnsi="Times New Roman" w:cs="Times New Roman"/>
        </w:rPr>
      </w:pPr>
    </w:p>
    <w:p w14:paraId="1FC9BD8B" w14:textId="25CD36F9" w:rsidR="004671F2"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 xml:space="preserve">At the conclusion of the meeting, participants affirmed their shared conviction that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is not only the foundation of production but also of justice, peace, and human dignity.</w:t>
      </w:r>
    </w:p>
    <w:p w14:paraId="654077A9" w14:textId="77777777" w:rsidR="00F87232" w:rsidRPr="00F544D7" w:rsidRDefault="00F87232" w:rsidP="00F87232">
      <w:pPr>
        <w:pStyle w:val="AralkYok"/>
        <w:jc w:val="both"/>
        <w:rPr>
          <w:rFonts w:ascii="Times New Roman" w:hAnsi="Times New Roman" w:cs="Times New Roman"/>
        </w:rPr>
      </w:pPr>
    </w:p>
    <w:p w14:paraId="1979432F" w14:textId="77777777" w:rsidR="004671F2" w:rsidRPr="00F544D7" w:rsidRDefault="00E84870" w:rsidP="00F87232">
      <w:pPr>
        <w:pStyle w:val="AralkYok"/>
        <w:jc w:val="both"/>
        <w:rPr>
          <w:rFonts w:ascii="Times New Roman" w:hAnsi="Times New Roman" w:cs="Times New Roman"/>
        </w:rPr>
      </w:pPr>
      <w:r w:rsidRPr="00F544D7">
        <w:rPr>
          <w:rFonts w:ascii="Times New Roman" w:hAnsi="Times New Roman" w:cs="Times New Roman"/>
        </w:rPr>
        <w:t xml:space="preserve">The ILC and OATUU call on all international organizations, trade unions, and academic circles to join in shaping a new global vision of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based on solidarity and equality, guided by the principle that “the voice of </w:t>
      </w:r>
      <w:proofErr w:type="spellStart"/>
      <w:r w:rsidRPr="00F544D7">
        <w:rPr>
          <w:rFonts w:ascii="Times New Roman" w:hAnsi="Times New Roman" w:cs="Times New Roman"/>
        </w:rPr>
        <w:t>labour</w:t>
      </w:r>
      <w:proofErr w:type="spellEnd"/>
      <w:r w:rsidRPr="00F544D7">
        <w:rPr>
          <w:rFonts w:ascii="Times New Roman" w:hAnsi="Times New Roman" w:cs="Times New Roman"/>
        </w:rPr>
        <w:t xml:space="preserve"> is the conscience of justice.”</w:t>
      </w:r>
    </w:p>
    <w:sectPr w:rsidR="004671F2" w:rsidRPr="00F544D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60409020205020404"/>
    <w:charset w:val="EE"/>
    <w:family w:val="modern"/>
    <w:pitch w:val="fixed"/>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nsid w:val="408C7603"/>
    <w:multiLevelType w:val="hybridMultilevel"/>
    <w:tmpl w:val="54140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840E8A"/>
    <w:multiLevelType w:val="hybridMultilevel"/>
    <w:tmpl w:val="5A0E4A54"/>
    <w:lvl w:ilvl="0" w:tplc="94BEADE2">
      <w:numFmt w:val="bullet"/>
      <w:lvlText w:val=""/>
      <w:lvlJc w:val="left"/>
      <w:pPr>
        <w:ind w:left="720" w:hanging="360"/>
      </w:pPr>
      <w:rPr>
        <w:rFonts w:ascii="Symbol" w:eastAsiaTheme="minorEastAsia"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55AC0"/>
    <w:rsid w:val="0006063C"/>
    <w:rsid w:val="0015074B"/>
    <w:rsid w:val="0029639D"/>
    <w:rsid w:val="00326F90"/>
    <w:rsid w:val="003E6D0D"/>
    <w:rsid w:val="0040073A"/>
    <w:rsid w:val="004671F2"/>
    <w:rsid w:val="00492A18"/>
    <w:rsid w:val="00645F0D"/>
    <w:rsid w:val="006C02D7"/>
    <w:rsid w:val="00750215"/>
    <w:rsid w:val="008506AD"/>
    <w:rsid w:val="008D4F30"/>
    <w:rsid w:val="009509E1"/>
    <w:rsid w:val="00A05029"/>
    <w:rsid w:val="00AA1D8D"/>
    <w:rsid w:val="00B47730"/>
    <w:rsid w:val="00C60D0A"/>
    <w:rsid w:val="00CB0664"/>
    <w:rsid w:val="00CD450F"/>
    <w:rsid w:val="00E7617E"/>
    <w:rsid w:val="00E84870"/>
    <w:rsid w:val="00EC4C69"/>
    <w:rsid w:val="00F40D69"/>
    <w:rsid w:val="00F544D7"/>
    <w:rsid w:val="00F8723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20D03"/>
  <w14:defaultImageDpi w14:val="300"/>
  <w15:docId w15:val="{E463A515-D609-46DB-AED2-AB6FC205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597BC-9605-44D6-A1E2-787B2A39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7912</Characters>
  <Application>Microsoft Office Word</Application>
  <DocSecurity>0</DocSecurity>
  <Lines>65</Lines>
  <Paragraphs>18</Paragraphs>
  <ScaleCrop>false</ScaleCrop>
  <HeadingPairs>
    <vt:vector size="6" baseType="variant">
      <vt:variant>
        <vt:lpstr>Konu Başlığı</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
  <Company/>
  <LinksUpToDate>false</LinksUpToDate>
  <CharactersWithSpaces>9281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LENOVO2</cp:lastModifiedBy>
  <cp:revision>2</cp:revision>
  <dcterms:created xsi:type="dcterms:W3CDTF">2025-11-13T12:47:00Z</dcterms:created>
  <dcterms:modified xsi:type="dcterms:W3CDTF">2025-11-13T12:47:00Z</dcterms:modified>
  <cp:category/>
</cp:coreProperties>
</file>